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4A7CF" w14:textId="77777777" w:rsidR="006164D2" w:rsidRDefault="00432194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0235071" wp14:editId="65D1B8BE">
            <wp:simplePos x="0" y="0"/>
            <wp:positionH relativeFrom="page">
              <wp:posOffset>1480820</wp:posOffset>
            </wp:positionH>
            <wp:positionV relativeFrom="paragraph">
              <wp:posOffset>0</wp:posOffset>
            </wp:positionV>
            <wp:extent cx="4546600" cy="1181100"/>
            <wp:effectExtent l="0" t="0" r="6350" b="0"/>
            <wp:wrapTopAndBottom/>
            <wp:docPr id="2" name="Imagine 2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7673A3" w14:textId="77777777" w:rsidR="00432194" w:rsidRDefault="00432194" w:rsidP="00432194">
      <w:pPr>
        <w:pStyle w:val="BodyTextIndent2"/>
        <w:tabs>
          <w:tab w:val="clear" w:pos="1776"/>
        </w:tabs>
        <w:ind w:left="0"/>
        <w:jc w:val="left"/>
        <w:rPr>
          <w:rFonts w:ascii="Trebuchet MS" w:hAnsi="Trebuchet MS"/>
          <w:sz w:val="24"/>
          <w:szCs w:val="24"/>
        </w:rPr>
      </w:pPr>
    </w:p>
    <w:p w14:paraId="123EF9FA" w14:textId="7578B514" w:rsidR="006E3AD7" w:rsidRPr="00854C97" w:rsidRDefault="00CB2388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 w:rsidRPr="00854C97">
        <w:rPr>
          <w:rFonts w:ascii="Trebuchet MS" w:hAnsi="Trebuchet MS"/>
          <w:sz w:val="26"/>
          <w:szCs w:val="26"/>
        </w:rPr>
        <w:t>BIBLIOGRAFIE</w:t>
      </w:r>
    </w:p>
    <w:p w14:paraId="1508A36C" w14:textId="77777777" w:rsidR="006164D2" w:rsidRPr="00854C97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</w:p>
    <w:p w14:paraId="0772112C" w14:textId="65957D66" w:rsidR="00A14BF3" w:rsidRDefault="00BD722A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>
        <w:rPr>
          <w:rFonts w:ascii="Trebuchet MS" w:hAnsi="Trebuchet MS"/>
          <w:sz w:val="26"/>
          <w:szCs w:val="26"/>
        </w:rPr>
        <w:t>CONCURS</w:t>
      </w:r>
      <w:r w:rsidR="001C706E">
        <w:rPr>
          <w:rFonts w:ascii="Trebuchet MS" w:hAnsi="Trebuchet MS"/>
          <w:sz w:val="26"/>
          <w:szCs w:val="26"/>
        </w:rPr>
        <w:t xml:space="preserve"> </w:t>
      </w:r>
      <w:r w:rsidR="008A0B49">
        <w:rPr>
          <w:rFonts w:ascii="Trebuchet MS" w:hAnsi="Trebuchet MS"/>
          <w:sz w:val="26"/>
          <w:szCs w:val="26"/>
        </w:rPr>
        <w:t>-</w:t>
      </w:r>
      <w:r w:rsidR="00D15D12">
        <w:rPr>
          <w:rFonts w:ascii="Trebuchet MS" w:hAnsi="Trebuchet MS"/>
          <w:sz w:val="26"/>
          <w:szCs w:val="26"/>
        </w:rPr>
        <w:t>26</w:t>
      </w:r>
      <w:r w:rsidR="00ED692E" w:rsidRPr="00672204">
        <w:rPr>
          <w:rFonts w:ascii="Trebuchet MS" w:hAnsi="Trebuchet MS"/>
          <w:sz w:val="26"/>
          <w:szCs w:val="26"/>
        </w:rPr>
        <w:t>.</w:t>
      </w:r>
      <w:r w:rsidR="00D15D12">
        <w:rPr>
          <w:rFonts w:ascii="Trebuchet MS" w:hAnsi="Trebuchet MS"/>
          <w:sz w:val="26"/>
          <w:szCs w:val="26"/>
        </w:rPr>
        <w:t>10</w:t>
      </w:r>
      <w:r w:rsidR="00ED692E" w:rsidRPr="00672204">
        <w:rPr>
          <w:rFonts w:ascii="Trebuchet MS" w:hAnsi="Trebuchet MS"/>
          <w:sz w:val="26"/>
          <w:szCs w:val="26"/>
        </w:rPr>
        <w:t>.20</w:t>
      </w:r>
      <w:r w:rsidR="00FB0F38" w:rsidRPr="00672204">
        <w:rPr>
          <w:rFonts w:ascii="Trebuchet MS" w:hAnsi="Trebuchet MS"/>
          <w:sz w:val="26"/>
          <w:szCs w:val="26"/>
        </w:rPr>
        <w:t>2</w:t>
      </w:r>
      <w:r w:rsidR="001C706E" w:rsidRPr="00672204">
        <w:rPr>
          <w:rFonts w:ascii="Trebuchet MS" w:hAnsi="Trebuchet MS"/>
          <w:sz w:val="26"/>
          <w:szCs w:val="26"/>
        </w:rPr>
        <w:t>1</w:t>
      </w:r>
      <w:r w:rsidR="006E3AD7" w:rsidRPr="00672204">
        <w:rPr>
          <w:rFonts w:ascii="Trebuchet MS" w:hAnsi="Trebuchet MS"/>
          <w:sz w:val="26"/>
          <w:szCs w:val="26"/>
        </w:rPr>
        <w:t>-</w:t>
      </w:r>
    </w:p>
    <w:p w14:paraId="0CD4F33D" w14:textId="77777777" w:rsidR="006164D2" w:rsidRDefault="006164D2" w:rsidP="00D15D12">
      <w:pPr>
        <w:pStyle w:val="BodyTextIndent2"/>
        <w:ind w:left="0"/>
        <w:jc w:val="both"/>
        <w:rPr>
          <w:rFonts w:ascii="Trebuchet MS" w:hAnsi="Trebuchet MS"/>
          <w:b w:val="0"/>
          <w:sz w:val="22"/>
          <w:szCs w:val="22"/>
        </w:rPr>
      </w:pPr>
    </w:p>
    <w:p w14:paraId="6084350A" w14:textId="77777777" w:rsidR="006164D2" w:rsidRPr="0094371B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14:paraId="4AF39E38" w14:textId="77777777" w:rsidR="00A14BF3" w:rsidRPr="00881ED9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>Legea nr. 315/20</w:t>
      </w:r>
      <w:r w:rsidR="00BD7BF5" w:rsidRPr="00881ED9">
        <w:rPr>
          <w:rFonts w:ascii="Trebuchet MS" w:hAnsi="Trebuchet MS" w:cs="Arial"/>
        </w:rPr>
        <w:t>04 privind dezvoltarea regională</w:t>
      </w:r>
      <w:r w:rsidRPr="00881ED9">
        <w:rPr>
          <w:rFonts w:ascii="Trebuchet MS" w:hAnsi="Trebuchet MS" w:cs="Arial"/>
        </w:rPr>
        <w:t xml:space="preserve"> </w:t>
      </w:r>
      <w:r w:rsidR="00BD7BF5" w:rsidRPr="00881ED9">
        <w:rPr>
          <w:rFonts w:ascii="Trebuchet MS" w:hAnsi="Trebuchet MS" w:cs="Arial"/>
        </w:rPr>
        <w:t>î</w:t>
      </w:r>
      <w:r w:rsidRPr="00881ED9">
        <w:rPr>
          <w:rFonts w:ascii="Trebuchet MS" w:hAnsi="Trebuchet MS" w:cs="Arial"/>
        </w:rPr>
        <w:t>n Rom</w:t>
      </w:r>
      <w:r w:rsidR="00BD7BF5" w:rsidRPr="00881ED9">
        <w:rPr>
          <w:rFonts w:ascii="Trebuchet MS" w:hAnsi="Trebuchet MS" w:cs="Arial"/>
        </w:rPr>
        <w:t xml:space="preserve">ânia – </w:t>
      </w:r>
      <w:hyperlink r:id="rId9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200F61" w:rsidRPr="00881ED9">
        <w:rPr>
          <w:rFonts w:ascii="Trebuchet MS" w:hAnsi="Trebuchet MS" w:cs="Arial"/>
        </w:rPr>
        <w:t>;</w:t>
      </w:r>
    </w:p>
    <w:p w14:paraId="7F099F29" w14:textId="77777777" w:rsidR="00A14BF3" w:rsidRPr="00881ED9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 xml:space="preserve">Regulamentul de </w:t>
      </w:r>
      <w:r w:rsidR="004F6093" w:rsidRPr="00881ED9">
        <w:rPr>
          <w:rFonts w:ascii="Trebuchet MS" w:hAnsi="Trebuchet MS" w:cs="Arial"/>
        </w:rPr>
        <w:t xml:space="preserve">organizare </w:t>
      </w:r>
      <w:r w:rsidR="00BD7BF5" w:rsidRPr="00881ED9">
        <w:rPr>
          <w:rFonts w:ascii="Trebuchet MS" w:hAnsi="Trebuchet MS" w:cs="Arial"/>
        </w:rPr>
        <w:t>ș</w:t>
      </w:r>
      <w:r w:rsidR="004F6093" w:rsidRPr="00881ED9">
        <w:rPr>
          <w:rFonts w:ascii="Trebuchet MS" w:hAnsi="Trebuchet MS" w:cs="Arial"/>
        </w:rPr>
        <w:t>i f</w:t>
      </w:r>
      <w:r w:rsidR="00BD7BF5" w:rsidRPr="00881ED9">
        <w:rPr>
          <w:rFonts w:ascii="Trebuchet MS" w:hAnsi="Trebuchet MS" w:cs="Arial"/>
        </w:rPr>
        <w:t>uncționare al Agenț</w:t>
      </w:r>
      <w:r w:rsidRPr="00881ED9">
        <w:rPr>
          <w:rFonts w:ascii="Trebuchet MS" w:hAnsi="Trebuchet MS" w:cs="Arial"/>
        </w:rPr>
        <w:t>iei pentru Dezvoltare Regional</w:t>
      </w:r>
      <w:r w:rsidR="00BD7BF5" w:rsidRPr="00881ED9">
        <w:rPr>
          <w:rFonts w:ascii="Trebuchet MS" w:hAnsi="Trebuchet MS" w:cs="Arial"/>
        </w:rPr>
        <w:t>ă</w:t>
      </w:r>
      <w:r w:rsidRPr="00881ED9">
        <w:rPr>
          <w:rFonts w:ascii="Trebuchet MS" w:hAnsi="Trebuchet MS" w:cs="Arial"/>
        </w:rPr>
        <w:t xml:space="preserve"> Sud Muntenia</w:t>
      </w:r>
      <w:r w:rsidR="00BD7BF5" w:rsidRPr="00881ED9">
        <w:rPr>
          <w:rFonts w:ascii="Trebuchet MS" w:hAnsi="Trebuchet MS" w:cs="Arial"/>
        </w:rPr>
        <w:t xml:space="preserve">- </w:t>
      </w:r>
      <w:hyperlink r:id="rId10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881ED9">
        <w:rPr>
          <w:rFonts w:ascii="Trebuchet MS" w:hAnsi="Trebuchet MS" w:cs="Arial"/>
        </w:rPr>
        <w:t>;</w:t>
      </w:r>
    </w:p>
    <w:p w14:paraId="2F2BD96A" w14:textId="56F055BC" w:rsidR="00A14BF3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>Statutul A</w:t>
      </w:r>
      <w:r w:rsidR="00BD7BF5" w:rsidRPr="00881ED9">
        <w:rPr>
          <w:rFonts w:ascii="Trebuchet MS" w:hAnsi="Trebuchet MS" w:cs="Arial"/>
        </w:rPr>
        <w:t>genției pentru Dezvoltare Regională</w:t>
      </w:r>
      <w:r w:rsidRPr="00881ED9">
        <w:rPr>
          <w:rFonts w:ascii="Trebuchet MS" w:hAnsi="Trebuchet MS" w:cs="Arial"/>
        </w:rPr>
        <w:t xml:space="preserve"> Sud Muntenia</w:t>
      </w:r>
      <w:r w:rsidR="00BD7BF5" w:rsidRPr="00881ED9">
        <w:rPr>
          <w:rFonts w:ascii="Trebuchet MS" w:hAnsi="Trebuchet MS" w:cs="Arial"/>
        </w:rPr>
        <w:t xml:space="preserve">- </w:t>
      </w:r>
      <w:hyperlink r:id="rId11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881ED9">
        <w:rPr>
          <w:rFonts w:ascii="Trebuchet MS" w:hAnsi="Trebuchet MS" w:cs="Arial"/>
        </w:rPr>
        <w:t xml:space="preserve">; </w:t>
      </w:r>
    </w:p>
    <w:p w14:paraId="5D15EE1A" w14:textId="1FC1FFED" w:rsidR="00C03195" w:rsidRDefault="00C53319" w:rsidP="00C03195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C53319">
        <w:rPr>
          <w:rFonts w:ascii="Trebuchet MS" w:hAnsi="Trebuchet MS" w:cs="Arial"/>
        </w:rPr>
        <w:t>REGULAMENTUL (UE) 2021/1060 al Parlamentului European și al Consiliului  din 24 iunie 2021 de stabilire a dispozițiilor comune privind Fondul european de dezvoltare regională, Fondul social european Plus, Fondul de coeziune, Fondul pentru o tranziție justă și Fondul european pentru afaceri maritime, pescuit și acvacultură și de stabilire a normelor financiare aplicabile acestor fonduri, precum și Fondului pentru azil, migrație și integrare, Fondului pentru securitate internă și Instrumentului de sprijin financiar pentru managementul frontierelor și poli</w:t>
      </w:r>
      <w:r w:rsidR="0021390E">
        <w:rPr>
          <w:rFonts w:ascii="Trebuchet MS" w:hAnsi="Trebuchet MS" w:cs="Arial"/>
        </w:rPr>
        <w:t>tica de vize-</w:t>
      </w:r>
      <w:r w:rsidR="0021390E" w:rsidRPr="0021390E">
        <w:t xml:space="preserve"> </w:t>
      </w:r>
      <w:r w:rsidR="0021390E" w:rsidRPr="0021390E">
        <w:rPr>
          <w:rFonts w:ascii="Trebuchet MS" w:hAnsi="Trebuchet MS" w:cs="Arial"/>
        </w:rPr>
        <w:t>Titlul I, Capitolul II- Obiective și principii de politică sprijinite de fonduri; Titlul IV, Capitolul III-Vizibilitate, transparență și comunicare</w:t>
      </w:r>
      <w:r w:rsidR="00DF2F52">
        <w:rPr>
          <w:rFonts w:ascii="Trebuchet MS" w:hAnsi="Trebuchet MS" w:cs="Arial"/>
        </w:rPr>
        <w:t>, Anexa IX</w:t>
      </w:r>
      <w:r w:rsidRPr="00C53319">
        <w:rPr>
          <w:rFonts w:ascii="Trebuchet MS" w:hAnsi="Trebuchet MS" w:cs="Arial"/>
        </w:rPr>
        <w:t xml:space="preserve"> </w:t>
      </w:r>
      <w:r w:rsidR="00672204">
        <w:rPr>
          <w:rFonts w:ascii="Trebuchet MS" w:hAnsi="Trebuchet MS" w:cs="Arial"/>
        </w:rPr>
        <w:t>-</w:t>
      </w:r>
      <w:r w:rsidR="005D1424">
        <w:rPr>
          <w:rFonts w:ascii="Trebuchet MS" w:hAnsi="Trebuchet MS" w:cs="Arial"/>
        </w:rPr>
        <w:t xml:space="preserve">Comunicare și vizibilitate- </w:t>
      </w:r>
      <w:r w:rsidR="00395B8B">
        <w:rPr>
          <w:rFonts w:ascii="Trebuchet MS" w:hAnsi="Trebuchet MS" w:cs="Arial"/>
        </w:rPr>
        <w:t xml:space="preserve"> </w:t>
      </w:r>
      <w:hyperlink r:id="rId12" w:history="1">
        <w:r w:rsidR="00395B8B" w:rsidRPr="00DB2555">
          <w:rPr>
            <w:rStyle w:val="Hyperlink"/>
            <w:rFonts w:ascii="Trebuchet MS" w:hAnsi="Trebuchet MS" w:cs="Arial"/>
          </w:rPr>
          <w:t>www.adrmuntenia.ro</w:t>
        </w:r>
      </w:hyperlink>
      <w:r w:rsidR="00672204">
        <w:rPr>
          <w:rFonts w:ascii="Trebuchet MS" w:hAnsi="Trebuchet MS" w:cs="Arial"/>
        </w:rPr>
        <w:t>;</w:t>
      </w:r>
    </w:p>
    <w:p w14:paraId="3392DEA7" w14:textId="7F9F49FB" w:rsidR="00672204" w:rsidRDefault="00672204" w:rsidP="00C03195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Communicating cohesion policy in 2021-2027- </w:t>
      </w:r>
      <w:hyperlink r:id="rId13" w:history="1">
        <w:r w:rsidRPr="00DE1D43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</w:t>
      </w:r>
      <w:r w:rsidR="00B936DC">
        <w:rPr>
          <w:rFonts w:ascii="Trebuchet MS" w:hAnsi="Trebuchet MS" w:cs="Arial"/>
        </w:rPr>
        <w:t>;</w:t>
      </w:r>
    </w:p>
    <w:p w14:paraId="1CE61460" w14:textId="3CCBE7D6" w:rsidR="00B936DC" w:rsidRPr="00C03195" w:rsidRDefault="00B936DC" w:rsidP="00C03195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Planul de comunicare al Programului Operațional Regional(REGIO) 2014-2020- </w:t>
      </w:r>
      <w:hyperlink r:id="rId14" w:history="1">
        <w:r w:rsidRPr="00AA5897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.</w:t>
      </w:r>
    </w:p>
    <w:sectPr w:rsidR="00B936DC" w:rsidRPr="00C03195" w:rsidSect="00DF2F52">
      <w:footerReference w:type="even" r:id="rId15"/>
      <w:pgSz w:w="11906" w:h="16838" w:code="9"/>
      <w:pgMar w:top="851" w:right="127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1E4E1" w14:textId="77777777" w:rsidR="00713F96" w:rsidRDefault="00713F96">
      <w:r>
        <w:separator/>
      </w:r>
    </w:p>
  </w:endnote>
  <w:endnote w:type="continuationSeparator" w:id="0">
    <w:p w14:paraId="70A2D2A2" w14:textId="77777777" w:rsidR="00713F96" w:rsidRDefault="00713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4A570" w14:textId="77777777" w:rsidR="00A14BF3" w:rsidRDefault="007E73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4B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9B9DA5" w14:textId="77777777" w:rsidR="00A14BF3" w:rsidRDefault="00A14B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D6372" w14:textId="77777777" w:rsidR="00713F96" w:rsidRDefault="00713F96">
      <w:r>
        <w:separator/>
      </w:r>
    </w:p>
  </w:footnote>
  <w:footnote w:type="continuationSeparator" w:id="0">
    <w:p w14:paraId="57C3C635" w14:textId="77777777" w:rsidR="00713F96" w:rsidRDefault="00713F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E2A72"/>
    <w:multiLevelType w:val="hybridMultilevel"/>
    <w:tmpl w:val="3BF695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43C11"/>
    <w:multiLevelType w:val="hybridMultilevel"/>
    <w:tmpl w:val="40E03356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5535B"/>
    <w:multiLevelType w:val="hybridMultilevel"/>
    <w:tmpl w:val="FD787FCC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896"/>
    <w:rsid w:val="000104C2"/>
    <w:rsid w:val="00022A2D"/>
    <w:rsid w:val="000316A9"/>
    <w:rsid w:val="000339D8"/>
    <w:rsid w:val="000425A0"/>
    <w:rsid w:val="000552D0"/>
    <w:rsid w:val="0007521B"/>
    <w:rsid w:val="00081398"/>
    <w:rsid w:val="00096DEF"/>
    <w:rsid w:val="000A49CA"/>
    <w:rsid w:val="000B0B99"/>
    <w:rsid w:val="000B25C5"/>
    <w:rsid w:val="000E0A49"/>
    <w:rsid w:val="000F484A"/>
    <w:rsid w:val="001019C6"/>
    <w:rsid w:val="00123DCD"/>
    <w:rsid w:val="00127124"/>
    <w:rsid w:val="00127328"/>
    <w:rsid w:val="00137276"/>
    <w:rsid w:val="00160614"/>
    <w:rsid w:val="00174A09"/>
    <w:rsid w:val="001C706E"/>
    <w:rsid w:val="001F407A"/>
    <w:rsid w:val="00200F61"/>
    <w:rsid w:val="00203106"/>
    <w:rsid w:val="00203F11"/>
    <w:rsid w:val="002113DB"/>
    <w:rsid w:val="0021390E"/>
    <w:rsid w:val="0024289D"/>
    <w:rsid w:val="00271FC9"/>
    <w:rsid w:val="00277534"/>
    <w:rsid w:val="002A7A5F"/>
    <w:rsid w:val="002D3367"/>
    <w:rsid w:val="00322242"/>
    <w:rsid w:val="003322B8"/>
    <w:rsid w:val="00361ECA"/>
    <w:rsid w:val="003708EF"/>
    <w:rsid w:val="00376378"/>
    <w:rsid w:val="00391A36"/>
    <w:rsid w:val="00395B8B"/>
    <w:rsid w:val="00396A7B"/>
    <w:rsid w:val="003B1C7C"/>
    <w:rsid w:val="003B7AAA"/>
    <w:rsid w:val="003C5CDD"/>
    <w:rsid w:val="003D1247"/>
    <w:rsid w:val="00407E39"/>
    <w:rsid w:val="00410CFB"/>
    <w:rsid w:val="00424663"/>
    <w:rsid w:val="00432194"/>
    <w:rsid w:val="0043291D"/>
    <w:rsid w:val="0043745A"/>
    <w:rsid w:val="004440B1"/>
    <w:rsid w:val="00464BDD"/>
    <w:rsid w:val="004836D7"/>
    <w:rsid w:val="004A3AB4"/>
    <w:rsid w:val="004B7776"/>
    <w:rsid w:val="004C1C4C"/>
    <w:rsid w:val="004D68F1"/>
    <w:rsid w:val="004F448F"/>
    <w:rsid w:val="004F6093"/>
    <w:rsid w:val="00526BFD"/>
    <w:rsid w:val="00527D15"/>
    <w:rsid w:val="00533068"/>
    <w:rsid w:val="00541EE6"/>
    <w:rsid w:val="0056643E"/>
    <w:rsid w:val="00587F24"/>
    <w:rsid w:val="005B3F79"/>
    <w:rsid w:val="005C6965"/>
    <w:rsid w:val="005D1424"/>
    <w:rsid w:val="005E4F9C"/>
    <w:rsid w:val="005F5968"/>
    <w:rsid w:val="006164D2"/>
    <w:rsid w:val="006205A0"/>
    <w:rsid w:val="00620EAA"/>
    <w:rsid w:val="0064358C"/>
    <w:rsid w:val="00672204"/>
    <w:rsid w:val="0067331D"/>
    <w:rsid w:val="00695A66"/>
    <w:rsid w:val="00696561"/>
    <w:rsid w:val="00697C26"/>
    <w:rsid w:val="006B4A42"/>
    <w:rsid w:val="006C5B14"/>
    <w:rsid w:val="006C5EEC"/>
    <w:rsid w:val="006D071D"/>
    <w:rsid w:val="006D16C7"/>
    <w:rsid w:val="006D6139"/>
    <w:rsid w:val="006E3AD7"/>
    <w:rsid w:val="00705F4C"/>
    <w:rsid w:val="00707F29"/>
    <w:rsid w:val="00713F96"/>
    <w:rsid w:val="0072367F"/>
    <w:rsid w:val="007351C2"/>
    <w:rsid w:val="007361E6"/>
    <w:rsid w:val="007C2778"/>
    <w:rsid w:val="007C57EC"/>
    <w:rsid w:val="007E7332"/>
    <w:rsid w:val="007F3950"/>
    <w:rsid w:val="007F618D"/>
    <w:rsid w:val="008014B2"/>
    <w:rsid w:val="00810158"/>
    <w:rsid w:val="008157FA"/>
    <w:rsid w:val="008225E0"/>
    <w:rsid w:val="00850602"/>
    <w:rsid w:val="008539B8"/>
    <w:rsid w:val="00854C97"/>
    <w:rsid w:val="00860C79"/>
    <w:rsid w:val="00876A59"/>
    <w:rsid w:val="00881ED9"/>
    <w:rsid w:val="00892EB5"/>
    <w:rsid w:val="008A0B49"/>
    <w:rsid w:val="008A40CC"/>
    <w:rsid w:val="008C5DE9"/>
    <w:rsid w:val="008C788E"/>
    <w:rsid w:val="008D2239"/>
    <w:rsid w:val="008D2896"/>
    <w:rsid w:val="008D29B3"/>
    <w:rsid w:val="008D497F"/>
    <w:rsid w:val="00924C95"/>
    <w:rsid w:val="00933C1B"/>
    <w:rsid w:val="00933CF8"/>
    <w:rsid w:val="0094371B"/>
    <w:rsid w:val="00954F9E"/>
    <w:rsid w:val="00955988"/>
    <w:rsid w:val="009609A7"/>
    <w:rsid w:val="00964103"/>
    <w:rsid w:val="00977773"/>
    <w:rsid w:val="009B145A"/>
    <w:rsid w:val="009B4DFF"/>
    <w:rsid w:val="009D0288"/>
    <w:rsid w:val="009D2978"/>
    <w:rsid w:val="00A0010E"/>
    <w:rsid w:val="00A00EDD"/>
    <w:rsid w:val="00A1458D"/>
    <w:rsid w:val="00A14BF3"/>
    <w:rsid w:val="00A36A41"/>
    <w:rsid w:val="00A44929"/>
    <w:rsid w:val="00A46C51"/>
    <w:rsid w:val="00A560CA"/>
    <w:rsid w:val="00A64C9A"/>
    <w:rsid w:val="00A72F0D"/>
    <w:rsid w:val="00A82258"/>
    <w:rsid w:val="00AB7085"/>
    <w:rsid w:val="00AC72CB"/>
    <w:rsid w:val="00AE3B89"/>
    <w:rsid w:val="00B00530"/>
    <w:rsid w:val="00B1713F"/>
    <w:rsid w:val="00B51941"/>
    <w:rsid w:val="00B64B64"/>
    <w:rsid w:val="00B82C11"/>
    <w:rsid w:val="00B84415"/>
    <w:rsid w:val="00B84D2F"/>
    <w:rsid w:val="00B936DC"/>
    <w:rsid w:val="00B9712A"/>
    <w:rsid w:val="00BB3E50"/>
    <w:rsid w:val="00BB63DD"/>
    <w:rsid w:val="00BC3479"/>
    <w:rsid w:val="00BD20AF"/>
    <w:rsid w:val="00BD543A"/>
    <w:rsid w:val="00BD722A"/>
    <w:rsid w:val="00BD7BF5"/>
    <w:rsid w:val="00BE02D9"/>
    <w:rsid w:val="00BE040E"/>
    <w:rsid w:val="00BF6434"/>
    <w:rsid w:val="00C03195"/>
    <w:rsid w:val="00C53319"/>
    <w:rsid w:val="00C6001D"/>
    <w:rsid w:val="00CB2388"/>
    <w:rsid w:val="00CD270B"/>
    <w:rsid w:val="00CD4B7B"/>
    <w:rsid w:val="00CD6248"/>
    <w:rsid w:val="00CF46AC"/>
    <w:rsid w:val="00CF75A3"/>
    <w:rsid w:val="00D01334"/>
    <w:rsid w:val="00D02A0F"/>
    <w:rsid w:val="00D044F8"/>
    <w:rsid w:val="00D14FCD"/>
    <w:rsid w:val="00D15D12"/>
    <w:rsid w:val="00D250C7"/>
    <w:rsid w:val="00D37381"/>
    <w:rsid w:val="00D608AD"/>
    <w:rsid w:val="00D7683D"/>
    <w:rsid w:val="00D86968"/>
    <w:rsid w:val="00DE2B71"/>
    <w:rsid w:val="00DE44AD"/>
    <w:rsid w:val="00DF11C2"/>
    <w:rsid w:val="00DF2F52"/>
    <w:rsid w:val="00E25351"/>
    <w:rsid w:val="00E305A0"/>
    <w:rsid w:val="00E3386E"/>
    <w:rsid w:val="00E50B4B"/>
    <w:rsid w:val="00E55ED1"/>
    <w:rsid w:val="00E56400"/>
    <w:rsid w:val="00E663FF"/>
    <w:rsid w:val="00E834AC"/>
    <w:rsid w:val="00E87197"/>
    <w:rsid w:val="00EB548E"/>
    <w:rsid w:val="00EC14BE"/>
    <w:rsid w:val="00ED3C2C"/>
    <w:rsid w:val="00ED692E"/>
    <w:rsid w:val="00ED70F3"/>
    <w:rsid w:val="00EE2AB2"/>
    <w:rsid w:val="00EE4840"/>
    <w:rsid w:val="00EE791E"/>
    <w:rsid w:val="00EF3A51"/>
    <w:rsid w:val="00EF58E4"/>
    <w:rsid w:val="00F23059"/>
    <w:rsid w:val="00F35D09"/>
    <w:rsid w:val="00F51901"/>
    <w:rsid w:val="00F60458"/>
    <w:rsid w:val="00F71D2D"/>
    <w:rsid w:val="00FA3C62"/>
    <w:rsid w:val="00FA59C1"/>
    <w:rsid w:val="00FB0F38"/>
    <w:rsid w:val="00FB236E"/>
    <w:rsid w:val="00FC4FB1"/>
    <w:rsid w:val="00FD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303F3"/>
  <w15:docId w15:val="{B709236D-A0B2-4365-A8F8-1EA0D976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3DB"/>
    <w:rPr>
      <w:rFonts w:ascii="Futura Bk BT" w:hAnsi="Futura Bk BT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2113DB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2113DB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2113DB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2113DB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2113DB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2113DB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2113DB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2113DB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2113DB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113DB"/>
    <w:pPr>
      <w:jc w:val="center"/>
    </w:pPr>
    <w:rPr>
      <w:b/>
    </w:rPr>
  </w:style>
  <w:style w:type="paragraph" w:styleId="BodyText">
    <w:name w:val="Body Text"/>
    <w:basedOn w:val="Normal"/>
    <w:rsid w:val="002113DB"/>
    <w:pPr>
      <w:jc w:val="both"/>
    </w:pPr>
  </w:style>
  <w:style w:type="paragraph" w:styleId="Header">
    <w:name w:val="header"/>
    <w:basedOn w:val="Normal"/>
    <w:link w:val="HeaderChar"/>
    <w:rsid w:val="002113DB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2113DB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2113DB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2113DB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2113DB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2113DB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2113DB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2113DB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2113DB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2113DB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2113DB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2113DB"/>
    <w:pPr>
      <w:ind w:left="1600"/>
    </w:pPr>
    <w:rPr>
      <w:szCs w:val="21"/>
    </w:rPr>
  </w:style>
  <w:style w:type="character" w:styleId="Hyperlink">
    <w:name w:val="Hyperlink"/>
    <w:basedOn w:val="DefaultParagraphFont"/>
    <w:rsid w:val="002113DB"/>
    <w:rPr>
      <w:color w:val="0000FF"/>
      <w:u w:val="single"/>
    </w:rPr>
  </w:style>
  <w:style w:type="paragraph" w:styleId="FootnoteText">
    <w:name w:val="footnote text"/>
    <w:basedOn w:val="Normal"/>
    <w:semiHidden/>
    <w:rsid w:val="002113DB"/>
  </w:style>
  <w:style w:type="character" w:styleId="FootnoteReference">
    <w:name w:val="footnote reference"/>
    <w:basedOn w:val="DefaultParagraphFont"/>
    <w:semiHidden/>
    <w:rsid w:val="002113DB"/>
    <w:rPr>
      <w:vertAlign w:val="superscript"/>
    </w:rPr>
  </w:style>
  <w:style w:type="paragraph" w:styleId="BodyText3">
    <w:name w:val="Body Text 3"/>
    <w:basedOn w:val="Normal"/>
    <w:rsid w:val="002113DB"/>
    <w:pPr>
      <w:jc w:val="center"/>
    </w:pPr>
    <w:rPr>
      <w:rFonts w:ascii="Arial" w:hAnsi="Arial" w:cs="Arial"/>
      <w:b/>
      <w:sz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BodyTextIndent">
    <w:name w:val="Body Text Indent"/>
    <w:basedOn w:val="Normal"/>
    <w:rsid w:val="002113DB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rsid w:val="002113DB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2113DB"/>
    <w:rPr>
      <w:rFonts w:ascii="Arial" w:hAnsi="Arial" w:cs="Arial"/>
      <w:b/>
      <w:sz w:val="22"/>
      <w:lang w:val="en-GB" w:eastAsia="en-US" w:bidi="ar-SA"/>
    </w:rPr>
  </w:style>
  <w:style w:type="character" w:styleId="PageNumber">
    <w:name w:val="page number"/>
    <w:basedOn w:val="DefaultParagraphFont"/>
    <w:rsid w:val="002113DB"/>
  </w:style>
  <w:style w:type="paragraph" w:styleId="BodyTextIndent2">
    <w:name w:val="Body Text Indent 2"/>
    <w:basedOn w:val="Normal"/>
    <w:rsid w:val="002113DB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DefaultParagraphFon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DefaultParagraphFon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DE44AD"/>
    <w:rPr>
      <w:rFonts w:ascii="Futura Bk BT" w:hAnsi="Futura Bk BT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075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521B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096D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7777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drmunteni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rmuntenia.ro" TargetMode="External"/><Relationship Id="rId14" Type="http://schemas.openxmlformats.org/officeDocument/2006/relationships/hyperlink" Target="http://www.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2BF11-92E2-40D2-A1D0-3578D2BA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57</TotalTime>
  <Pages>1</Pages>
  <Words>222</Words>
  <Characters>1291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1510</CharactersWithSpaces>
  <SharedDoc>false</SharedDoc>
  <HLinks>
    <vt:vector size="24" baseType="variant">
      <vt:variant>
        <vt:i4>6225937</vt:i4>
      </vt:variant>
      <vt:variant>
        <vt:i4>9</vt:i4>
      </vt:variant>
      <vt:variant>
        <vt:i4>0</vt:i4>
      </vt:variant>
      <vt:variant>
        <vt:i4>5</vt:i4>
      </vt:variant>
      <vt:variant>
        <vt:lpwstr>http://www.dae.gov.ro/232/programul-na-ional-de-reform-2011-2013</vt:lpwstr>
      </vt:variant>
      <vt:variant>
        <vt:lpwstr/>
      </vt:variant>
      <vt:variant>
        <vt:i4>196636</vt:i4>
      </vt:variant>
      <vt:variant>
        <vt:i4>6</vt:i4>
      </vt:variant>
      <vt:variant>
        <vt:i4>0</vt:i4>
      </vt:variant>
      <vt:variant>
        <vt:i4>5</vt:i4>
      </vt:variant>
      <vt:variant>
        <vt:lpwstr>http://www.inforegio.ro/</vt:lpwstr>
      </vt:variant>
      <vt:variant>
        <vt:lpwstr/>
      </vt:variant>
      <vt:variant>
        <vt:i4>1704042</vt:i4>
      </vt:variant>
      <vt:variant>
        <vt:i4>3</vt:i4>
      </vt:variant>
      <vt:variant>
        <vt:i4>0</vt:i4>
      </vt:variant>
      <vt:variant>
        <vt:i4>5</vt:i4>
      </vt:variant>
      <vt:variant>
        <vt:lpwstr>http://www.adrmuntenia.ro/documente-l-documente_utile.html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40</cp:revision>
  <cp:lastPrinted>2016-11-21T07:01:00Z</cp:lastPrinted>
  <dcterms:created xsi:type="dcterms:W3CDTF">2018-11-08T12:12:00Z</dcterms:created>
  <dcterms:modified xsi:type="dcterms:W3CDTF">2021-10-07T11:55:00Z</dcterms:modified>
</cp:coreProperties>
</file>